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couleur présente des nuances gris clair dans la masse avec des accents beiges.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cuite pour une deuxième fois sous une atmosphère réduite.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*510x102x40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37</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43</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7001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