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réalisée avec une brique authentique pleine, sablée, cuite au charbon, révélant des nuances uniques. Les briques sont façonnées à la main puis saupoudrées de charbon avant d’être cuites en réduction. Ce procédé laisse sur les faces visibles de nombreuses briques des traces de charbon et d’interventions manuelles. Les différences atmosphériques dans le four confèrent à certaines briques des faces plus claires et d’autres plus sombres.La teinte est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nervurée.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3011</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