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présente des nuances gris clair dans la masse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Résistance au gel:</w:t>
            </w:r>
          </w:p>
        </w:tc>
        <w:tc>
          <w:p>
            <w:r>
              <w:rPr>
                <w:sz w:val="14"/>
                <w:rFonts w:ascii="Myriad Pro Light"/>
                <w:tcPr>
                  <w:vAlign w:val="center"/>
                </w:tcPr>
              </w:rPr>
              <w:t>Classe 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