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jaune-ocre. Les briques ont un aspect veldbrand irrégulier à cause de la réduction naturelle au charbon avec des nuances en couleur allant de brun clair à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*217x102x65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 . min) Classe IW3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C</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