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 La couleur en masse est crème à écru. Les briques ont un aspect veldbrand irrégulier à cause de la réduction naturelle au charbon avec des nuances en couleur allant de brun clair à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 . min) Classe IW3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