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pour la plupart 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0,54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kg/(m².min) Classe IW3 (absorption normale)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