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rouge-violet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*220x73x52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kg/(m².min) Classe IW2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