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Brun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*210x50x103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*210x67x103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68</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+ 0,4 √d</w:t>
            </w:r>
          </w:p>
        </w:tc>
        <w:tc>
          <w:p>
            <w:r>
              <w:rPr>
                <w:sz w:val="14"/>
                <w:rFonts w:ascii="Myriad Pro Light"/>
                <w:tcPr>
                  <w:vAlign w:val="center"/>
                </w:tcPr>
              </w:rPr>
              <w:t>Max 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Châtain</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