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Grisage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gris clair et gris foncé.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La brique est cuite pour une deuxième fois sous une atmosphère réduite.</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*212x51x104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*212x69x104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Grisage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